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157DE3" w:rsidRDefault="00611E40" w:rsidP="00157DE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157DE3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A93C79" w:rsidRPr="00157DE3" w:rsidRDefault="00A93C79" w:rsidP="00611E40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157DE3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157DE3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B8628B" w:rsidRPr="00157DE3" w:rsidRDefault="00B8628B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:rsidR="00611E40" w:rsidRPr="00157DE3" w:rsidRDefault="00611E40" w:rsidP="00611E40">
      <w:pPr>
        <w:shd w:val="clear" w:color="auto" w:fill="FFFFFF"/>
        <w:spacing w:after="0" w:line="240" w:lineRule="auto"/>
        <w:ind w:left="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>с.Денисово</w:t>
      </w:r>
    </w:p>
    <w:p w:rsidR="00611E40" w:rsidRPr="00157DE3" w:rsidRDefault="00B8628B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25</w:t>
      </w:r>
      <w:r w:rsidR="00DE011E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9965E9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0</w:t>
      </w:r>
      <w:r w:rsidR="00DE011E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9965E9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1</w:t>
      </w:r>
      <w:r w:rsidR="00611E40" w:rsidRPr="00157DE3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157DE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157DE3">
        <w:rPr>
          <w:rFonts w:ascii="Arial" w:eastAsia="Calibri" w:hAnsi="Arial" w:cs="Arial"/>
          <w:color w:val="000000"/>
          <w:spacing w:val="-1"/>
          <w:sz w:val="24"/>
          <w:szCs w:val="24"/>
        </w:rPr>
        <w:t>6</w:t>
      </w:r>
      <w:r w:rsidR="00611E40" w:rsidRPr="00157DE3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157DE3">
        <w:rPr>
          <w:rFonts w:ascii="Arial" w:eastAsia="Calibri" w:hAnsi="Arial" w:cs="Arial"/>
          <w:sz w:val="24"/>
          <w:szCs w:val="24"/>
        </w:rPr>
        <w:t>31</w:t>
      </w:r>
      <w:r w:rsidRPr="00157DE3">
        <w:rPr>
          <w:rFonts w:ascii="Arial" w:eastAsia="Calibri" w:hAnsi="Arial" w:cs="Arial"/>
          <w:sz w:val="24"/>
          <w:szCs w:val="24"/>
        </w:rPr>
        <w:t>.1</w:t>
      </w:r>
      <w:r w:rsidR="007A1369" w:rsidRPr="00157DE3">
        <w:rPr>
          <w:rFonts w:ascii="Arial" w:eastAsia="Calibri" w:hAnsi="Arial" w:cs="Arial"/>
          <w:sz w:val="24"/>
          <w:szCs w:val="24"/>
        </w:rPr>
        <w:t>0</w:t>
      </w:r>
      <w:r w:rsidRPr="00157DE3">
        <w:rPr>
          <w:rFonts w:ascii="Arial" w:eastAsia="Calibri" w:hAnsi="Arial" w:cs="Arial"/>
          <w:sz w:val="24"/>
          <w:szCs w:val="24"/>
        </w:rPr>
        <w:t>.201</w:t>
      </w:r>
      <w:r w:rsidR="007A1369" w:rsidRPr="00157DE3">
        <w:rPr>
          <w:rFonts w:ascii="Arial" w:eastAsia="Calibri" w:hAnsi="Arial" w:cs="Arial"/>
          <w:sz w:val="24"/>
          <w:szCs w:val="24"/>
        </w:rPr>
        <w:t>3</w:t>
      </w:r>
      <w:r w:rsidRPr="00157DE3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157DE3">
        <w:rPr>
          <w:rFonts w:ascii="Arial" w:eastAsia="Calibri" w:hAnsi="Arial" w:cs="Arial"/>
          <w:sz w:val="24"/>
          <w:szCs w:val="24"/>
        </w:rPr>
        <w:t>29</w:t>
      </w:r>
      <w:r w:rsidR="00157DE3">
        <w:rPr>
          <w:rFonts w:ascii="Arial" w:eastAsia="Calibri" w:hAnsi="Arial" w:cs="Arial"/>
          <w:sz w:val="24"/>
          <w:szCs w:val="24"/>
        </w:rPr>
        <w:t>-п «</w:t>
      </w:r>
      <w:r w:rsidRPr="00157DE3">
        <w:rPr>
          <w:rFonts w:ascii="Arial" w:eastAsia="Calibri" w:hAnsi="Arial" w:cs="Arial"/>
          <w:sz w:val="24"/>
          <w:szCs w:val="24"/>
        </w:rPr>
        <w:t>Об утверждении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157DE3" w:rsidRDefault="00157DE3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 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157DE3">
        <w:rPr>
          <w:rFonts w:ascii="Arial" w:eastAsia="Calibri" w:hAnsi="Arial" w:cs="Arial"/>
          <w:sz w:val="24"/>
          <w:szCs w:val="24"/>
        </w:rPr>
        <w:t>и</w:t>
      </w:r>
      <w:r w:rsidRPr="00157DE3">
        <w:rPr>
          <w:rFonts w:ascii="Arial" w:eastAsia="Calibri" w:hAnsi="Arial" w:cs="Arial"/>
          <w:sz w:val="24"/>
          <w:szCs w:val="24"/>
        </w:rPr>
        <w:t>я»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57DE3" w:rsidRDefault="00157DE3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ПОСТАНОВЛЯЮ:</w:t>
      </w:r>
    </w:p>
    <w:p w:rsidR="00612E76" w:rsidRPr="00157DE3" w:rsidRDefault="00612E76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1. Внести следующие изменения в муниципальную программу «Повышение качества жизни населения»:</w:t>
      </w:r>
    </w:p>
    <w:p w:rsidR="001F508C" w:rsidRPr="00157DE3" w:rsidRDefault="001F508C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1.</w:t>
      </w:r>
      <w:r w:rsidR="009965E9" w:rsidRPr="00157DE3">
        <w:rPr>
          <w:rFonts w:ascii="Arial" w:eastAsia="Calibri" w:hAnsi="Arial" w:cs="Arial"/>
          <w:sz w:val="24"/>
          <w:szCs w:val="24"/>
        </w:rPr>
        <w:t>1</w:t>
      </w:r>
      <w:r w:rsidRPr="00157DE3">
        <w:rPr>
          <w:rFonts w:ascii="Arial" w:eastAsia="Calibri" w:hAnsi="Arial" w:cs="Arial"/>
          <w:sz w:val="24"/>
          <w:szCs w:val="24"/>
        </w:rPr>
        <w:t xml:space="preserve">. </w:t>
      </w:r>
      <w:r w:rsidR="00157DE3">
        <w:rPr>
          <w:rFonts w:ascii="Arial" w:eastAsia="Calibri" w:hAnsi="Arial" w:cs="Arial"/>
          <w:sz w:val="24"/>
          <w:szCs w:val="24"/>
        </w:rPr>
        <w:t>Подпрограммы «</w:t>
      </w:r>
      <w:r w:rsidRPr="00157DE3">
        <w:rPr>
          <w:rFonts w:ascii="Arial" w:eastAsia="Calibri" w:hAnsi="Arial" w:cs="Arial"/>
          <w:sz w:val="24"/>
          <w:szCs w:val="24"/>
        </w:rPr>
        <w:t>Дороги Денисовского сельсовета», и приложения к ним изложить в новой редакции.</w:t>
      </w:r>
    </w:p>
    <w:p w:rsidR="00943EC9" w:rsidRPr="00157DE3" w:rsidRDefault="00DF1EFE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</w:t>
      </w:r>
      <w:r w:rsidR="00943EC9" w:rsidRPr="00157DE3">
        <w:rPr>
          <w:rFonts w:ascii="Arial" w:eastAsia="Calibri" w:hAnsi="Arial" w:cs="Arial"/>
          <w:sz w:val="24"/>
          <w:szCs w:val="24"/>
        </w:rPr>
        <w:t>.</w:t>
      </w:r>
      <w:r w:rsidR="009965E9" w:rsidRPr="00157DE3">
        <w:rPr>
          <w:rFonts w:ascii="Arial" w:eastAsia="Calibri" w:hAnsi="Arial" w:cs="Arial"/>
          <w:sz w:val="24"/>
          <w:szCs w:val="24"/>
        </w:rPr>
        <w:t>2</w:t>
      </w:r>
      <w:r w:rsidR="00943EC9" w:rsidRPr="00157DE3">
        <w:rPr>
          <w:rFonts w:ascii="Arial" w:eastAsia="Calibri" w:hAnsi="Arial" w:cs="Arial"/>
          <w:sz w:val="24"/>
          <w:szCs w:val="24"/>
        </w:rPr>
        <w:t xml:space="preserve">. </w:t>
      </w:r>
      <w:r w:rsidR="00157DE3">
        <w:rPr>
          <w:rFonts w:ascii="Arial" w:eastAsia="Calibri" w:hAnsi="Arial" w:cs="Arial"/>
          <w:sz w:val="24"/>
          <w:szCs w:val="24"/>
        </w:rPr>
        <w:t>Подпрограммы «</w:t>
      </w:r>
      <w:r w:rsidR="00943EC9" w:rsidRPr="00157DE3">
        <w:rPr>
          <w:rFonts w:ascii="Arial" w:eastAsia="Calibri" w:hAnsi="Arial" w:cs="Arial"/>
          <w:sz w:val="24"/>
          <w:szCs w:val="24"/>
        </w:rPr>
        <w:t>Модернизация и развитие жилищно-коммунального хозяйства Денисовского сельсовета», и приложения к ним изложить в новой редакции</w:t>
      </w:r>
    </w:p>
    <w:p w:rsidR="00612E76" w:rsidRPr="00157DE3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611E40" w:rsidRPr="00157DE3" w:rsidRDefault="00157DE3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:rsidR="00611E40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61E5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157DE3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57DE3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157DE3">
        <w:rPr>
          <w:rFonts w:ascii="Arial" w:eastAsia="Calibri" w:hAnsi="Arial" w:cs="Arial"/>
          <w:sz w:val="24"/>
          <w:szCs w:val="24"/>
        </w:rPr>
        <w:t xml:space="preserve"> </w:t>
      </w:r>
      <w:r w:rsidRPr="00157DE3">
        <w:rPr>
          <w:rFonts w:ascii="Arial" w:eastAsia="Calibri" w:hAnsi="Arial" w:cs="Arial"/>
          <w:sz w:val="24"/>
          <w:szCs w:val="24"/>
        </w:rPr>
        <w:tab/>
      </w:r>
      <w:r w:rsidRPr="00157DE3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157DE3">
        <w:rPr>
          <w:rFonts w:ascii="Arial" w:eastAsia="Calibri" w:hAnsi="Arial" w:cs="Arial"/>
          <w:sz w:val="24"/>
          <w:szCs w:val="24"/>
        </w:rPr>
        <w:tab/>
      </w:r>
      <w:r w:rsidR="00612E76" w:rsidRPr="00157DE3">
        <w:rPr>
          <w:rFonts w:ascii="Arial" w:eastAsia="Calibri" w:hAnsi="Arial" w:cs="Arial"/>
          <w:sz w:val="24"/>
          <w:szCs w:val="24"/>
        </w:rPr>
        <w:tab/>
      </w:r>
      <w:r w:rsidR="00EE38D1" w:rsidRPr="00157DE3">
        <w:rPr>
          <w:rFonts w:ascii="Arial" w:eastAsia="Calibri" w:hAnsi="Arial" w:cs="Arial"/>
          <w:sz w:val="24"/>
          <w:szCs w:val="24"/>
        </w:rPr>
        <w:tab/>
      </w:r>
      <w:r w:rsidR="00491242" w:rsidRPr="00157DE3"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157DE3">
        <w:rPr>
          <w:rFonts w:ascii="Arial" w:eastAsia="Calibri" w:hAnsi="Arial" w:cs="Arial"/>
          <w:sz w:val="24"/>
          <w:szCs w:val="24"/>
        </w:rPr>
        <w:t>С.В. Махрова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Подпрограмма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поселения», реализуемая в рамках м</w:t>
      </w: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униципальной программы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 Дзержинского района Красноярского края</w:t>
      </w: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«Повышение качества жизни населения Денисовского сельсовета».</w:t>
      </w:r>
    </w:p>
    <w:p w:rsidR="00157DE3" w:rsidRPr="00157DE3" w:rsidRDefault="00157DE3" w:rsidP="00157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7020"/>
      </w:tblGrid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поселения»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57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 сельсовета Дзержинского района Красноярского края</w:t>
            </w:r>
            <w:r w:rsidRPr="00157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«Повышение качества жизни населения Денисовского сельсовета»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ликвидированных несанкционированных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свалок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общему числу несанкционированных свалок;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протяженности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освещенных частей улиц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проездов, набережных к общей протяженности улиц, проездов, набережных на конец года;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благоустроенных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отдыха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к общему количеству мест отдыха населения;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охвата территории населенных пунктов в местах прилегания лесных массивов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минерализованными полосами;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площади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зеленых насаждений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цветочного оформления к общей площади земель общего пользования поселения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захоронения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количеству мест захоронения;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содержания минерализованных полос к общей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протяженности минерализованных полос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граждан,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привлеченных к работам по благоустройству,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образовании.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2023 годы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 в 2014 – 2023 годах – 10 800 985,09 рубля, в том числе: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год- 813 916,18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год- 1 501 020,42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год- 950 892,27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год- 1 274 667,64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год- 1 616 658,13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год- 1 228 670, 45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год- 1 111 110,00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 год-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882 509,00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год- 736 000,00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год- 685 541,00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7 909 095,09 рублей;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2 796 640,0 рублей.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бюджета- 95 250,00 рублей.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Подпрограммы</w:t>
      </w:r>
    </w:p>
    <w:p w:rsidR="00157DE3" w:rsidRPr="00157DE3" w:rsidRDefault="00157DE3" w:rsidP="00157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процента.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полос, в том числе на территории пунктов особого контроля;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С 2014 года за счет средств краевого бюджета в рамках реализации долгосрочной целевой </w:t>
      </w:r>
      <w:hyperlink r:id="rId6" w:history="1"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2014–2023 годы на средства субсидий в населенных пунктах сельсовета проведены работы по улучшению архитектурного облика территорий. 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Обустроены места для отдыха и досуга граждан, благоустроены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Подпрограммы, главным распорядителем бюджетных средств является администрация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осуществляет: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за ходом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Подпрограммы.</w:t>
      </w:r>
    </w:p>
    <w:p w:rsidR="00157DE3" w:rsidRPr="00157DE3" w:rsidRDefault="00157DE3" w:rsidP="00157DE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157DE3" w:rsidRPr="00157DE3" w:rsidRDefault="00157DE3" w:rsidP="00157DE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следующей задачи: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Срок реализации Подпрограммы – 2014 – 2023 годы.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Механизм реализации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направляются на финансирование мероприятий Подпрограммы: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текущее содержание и обслуживание наружных сетей уличного освещения территории поселения,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создание и обеспечение ухода за минерализованными полосами;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сбор, вывоз бытовых отходов и мусора, ликвидация несанкционированных свалок;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содержанию памятников;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благоустройству мест массового отдыха населения;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озеленение;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снос ветхого и аварийного жилья;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реализация проектов и мероприятий по благоустройству территорий;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конкурсов на звание "Лучшее домовладение", «Лучшая улица».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Текущее управление реализацией подпрограммы осуществляется исполнителем подпрограммы –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 осуществляется: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отбор исполнителей отдельных мероприятий подпрограммы;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реализации подпрограммы.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157DE3" w:rsidRPr="00157DE3" w:rsidRDefault="00157DE3" w:rsidP="00157DE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Годовой отчет о реализации Подпрограммы должен содержать: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57DE3" w:rsidRPr="00157DE3" w:rsidRDefault="00157DE3" w:rsidP="00157DE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(с расшифровкой по главным распорядителям средств местного бюджета, мероприятиям и годам реализации Подпрограммы)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57DE3" w:rsidRPr="00157DE3" w:rsidRDefault="00157DE3" w:rsidP="00157DE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направлена на: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обеспечения безопасности условий жизнедеятельности населения;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формирование активной позиции у населения по решению вопросов местного значения;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благоприятных, комфортных условий для проживания и отдыха населения;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улучшение санитарно-экологической обстановки, внешнего и архитектурного облика населенных пунктов;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привлечение населения к общественным работам;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повышение уровня заинтересованности граждан в защите и сохранении природной среды.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программных мероприятий позволит достичь следующих результатов: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Своевременная замена светильников уличного освещения (21,4 км сетей), 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увеличение площади цветочного оформления;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5,5 га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Снос ветхого и аварийного жилья;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установка детских игровых комплексов (1 единицы ежегодно);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приведены в приложении № 2.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При реализации мероприятий программы будут привлечены средства местного бюджета в объеме 7 909 095,09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3. Общий объем финансирования программы за счет средств краевого бюджета составит 2 796 640,0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Общий объем финансирования программы за счет средств федерального бюджета составит 95 250,00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Общий объем средств, планируемый для достижения цели и показателей результативности программы, составит 10 800 985,09 руб.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  <w:sectPr w:rsidR="00157DE3" w:rsidRPr="00157DE3" w:rsidSect="00157DE3">
          <w:pgSz w:w="11905" w:h="16838" w:code="9"/>
          <w:pgMar w:top="709" w:right="850" w:bottom="568" w:left="1701" w:header="720" w:footer="720" w:gutter="0"/>
          <w:cols w:space="720"/>
        </w:sect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3"/>
        <w:gridCol w:w="933"/>
        <w:gridCol w:w="658"/>
        <w:gridCol w:w="398"/>
        <w:gridCol w:w="471"/>
        <w:gridCol w:w="501"/>
        <w:gridCol w:w="358"/>
        <w:gridCol w:w="535"/>
        <w:gridCol w:w="492"/>
        <w:gridCol w:w="471"/>
        <w:gridCol w:w="568"/>
        <w:gridCol w:w="552"/>
        <w:gridCol w:w="531"/>
        <w:gridCol w:w="552"/>
        <w:gridCol w:w="573"/>
        <w:gridCol w:w="574"/>
        <w:gridCol w:w="574"/>
        <w:gridCol w:w="679"/>
        <w:gridCol w:w="353"/>
        <w:gridCol w:w="5072"/>
      </w:tblGrid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 xml:space="preserve">ечень мероприятий подпрограммы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«Благоустройство территории поселения»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 w:rsidR="00157DE3" w:rsidRPr="00157DE3">
              <w:rPr>
                <w:rFonts w:ascii="Arial" w:hAnsi="Arial" w:cs="Arial"/>
                <w:color w:val="000000"/>
                <w:sz w:val="24"/>
                <w:szCs w:val="24"/>
              </w:rPr>
              <w:t>(руб.), годы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Итого на 2014-2023 годы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519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Задача. 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 текущее содержание и обслужи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вание наружных сетей уличного освещения территории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0210061010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595804,18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859903,00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81217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796046,64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357481,00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431686,05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345764,00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5236858,53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первичных мер пожарной безопасности и  обеспечение ухода за минерализованными полосами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0210061020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29 999,00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13 981,00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43980,00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ых мер пожарной безопасности и обеспечение ухода за 27 км.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минерализованных полос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3.Снос аварийных и ветхих строений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0210064120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17760,00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197760,00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Снос аварийных и ветхих строений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65 762,00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18774,60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22193,35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65013,11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85130,00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144140,00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103032,00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814045,06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содержание мест захоронения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5 178,00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4070,03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167780,00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320632,40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82300,00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879960,43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памятников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0210065030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10 289,00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6190,00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8150,00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116557,00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Текущее содержание и ремонт памятников.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6. организация благоустройство мест массового отдыха населения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0210065040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20 573,00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18 220,00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6166,23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9038,00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10440,00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196900,00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96509,00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96509,00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554355,23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Установка малых архитектурных форм   и детских игровых комплексов. Уборка мусора с территорий мест массового отдыха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7. озеленение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0210065050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Увеличение площади цветочного оформления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0210077410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584 700,00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820000,00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1897300,00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9. реализация проектов и мероприятий по благоустройству территорий за счет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0210097410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5441,82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9441,82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0210077490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155 090,00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232000,00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312500,00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867590,00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Установка памятника воинам ВОВ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11. реализация проектов и по решению вопросов местного значения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0210097490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8 531,00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8531,00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12. проведение конкурсов на звание  "Образцовая усадьба»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0210065060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13.Расходы, связанные с реализацией федеральной целевой программы" Увековечивание памяти погибших при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е Отечества на 2019-2024 годы"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( федеральный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14.Расходы, связанные с реализацией федеральной целевой программы " Увековечивание памяти погибших при защите Отечества на 2019-2024 годы" ( краевой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15.Расходы, связанные с реализацией федеральной целевой программы " Увековечивание памяти погибших при защите Отечества на 2019-2024 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годы"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( местный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Софинансирование субсидии на реализацию проектов     по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благоустройствутерриторий сельских населенных пунктов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02100S7410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проекта благоустройства по ограджению кладбища.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Софинансирование 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проектов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решению вопросов местного значения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02100S7490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14280,00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15462,00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3596,00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33338,00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проекта благоустройства по благоустройству мест отдыха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813916,18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1501020,42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950892,27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1274667,64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1616658,13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1228670,45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1111110,00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882509,00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736000,00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685541,00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10800985,09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«Дороги Денисовского сельсовета»,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реализуемая в рамках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«Повышение качества жизни населения Денисовского сельсовета»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624"/>
      </w:tblGrid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 Денисовского сельсовета» (далее – подпрограмма)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качества жизни населения Денисовского сельсовета»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них;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 годы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135E0">
        <w:trPr>
          <w:trHeight w:val="1453"/>
        </w:trPr>
        <w:tc>
          <w:tcPr>
            <w:tcW w:w="2376" w:type="dxa"/>
            <w:vMerge w:val="restart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2014 – 2023 годы 12 257 601,18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–9 419 756,00 рублей,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2 837 845,18 рублей</w:t>
            </w:r>
          </w:p>
        </w:tc>
      </w:tr>
      <w:tr w:rsidR="00157DE3" w:rsidRPr="00157DE3" w:rsidTr="001135E0"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- 1 787 986,00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1 404 025,00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383 961,00 рублей</w:t>
            </w:r>
          </w:p>
        </w:tc>
      </w:tr>
      <w:tr w:rsidR="00157DE3" w:rsidRPr="00157DE3" w:rsidTr="001135E0">
        <w:trPr>
          <w:trHeight w:val="353"/>
        </w:trPr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2 130 882,35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1 899 107,00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231 775,35 рублей</w:t>
            </w:r>
          </w:p>
        </w:tc>
      </w:tr>
      <w:tr w:rsidR="00157DE3" w:rsidRPr="00157DE3" w:rsidTr="001135E0"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561 257,97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261 580,00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–299 677,97 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1 809 598,00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1 549 147,00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–260 451,00 рублей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1 352 859,11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-1 108 699,00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244 160,11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1 332 244,93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- 1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070 309,00 руб.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261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935,93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1 333 154,82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1 037 230,00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295 924,82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 – 619 973,00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 0,00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637 932,00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год- 643 036,00 рублей, из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бюджета- 0,00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бюджета- 643 036,00 руб.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 668 650,00 рублей, из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средств краевого бюджета-  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 668 650,00 руб.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за исполнением подпрограммы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:rsidR="00157DE3" w:rsidRPr="00157DE3" w:rsidRDefault="00157DE3" w:rsidP="00157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 и обоснование необходимости разработки подпрограммы</w:t>
      </w:r>
    </w:p>
    <w:p w:rsidR="00157DE3" w:rsidRPr="00157DE3" w:rsidRDefault="00157DE3" w:rsidP="00157DE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Объективные показатели, характеризующие положение дел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2015 года составила: 28,5 километров, в том числе: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6,7 км (23,2 %) – с усовершенствованным типом покрытия;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14,1 км (49,8 %) – с переходным типом покрытия;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7,7 км (27 %) – не имеют покрытия, т.е. грунтовые.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улично-дорожной сети Денисовского сельсовета составляет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8,5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2.1.2 Анализ ситуации в Денисовском сельсовете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реконструкции, но и для обеспечения комплекса работ по содержанию автодорог и их ремонту.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отсутствием средств в муниципальных образованиях практически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Финансирование дорожных работ из местных бюджетов практически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157DE3" w:rsidRPr="00157DE3" w:rsidRDefault="00157DE3" w:rsidP="005257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2.1.3. Анализ причин возникновения проблемы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Возникновение диспаритета между темпами развития краевой экономики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в последние годы практически отсутствуют объекты строительства и реконструкции автомобильных дорог. 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Причиной существующего неудовлетворительного состояния сети автодорог местного значения является отсутствие необходимых финансовых, кадровых, материальных ресурсов для проведения регламентных дорожных работ.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2"/>
          <w:numId w:val="5"/>
        </w:num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решаемых задач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недостаточного ежегодного финансирования работ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157DE3" w:rsidRPr="00157DE3" w:rsidRDefault="00157DE3" w:rsidP="0052570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проблемы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в проезжее состояние, что позволит повысить уровень жизни населения сельсовета.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OLE_LINK1"/>
      <w:bookmarkStart w:id="2" w:name="OLE_LINK2"/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2.2.2. Задачи подпрограммы: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ремонт, капитальный ремонт и содержание автомобильных дорог общего пользования местного значения сельских поселений;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строительство и реконструкция автомобильных дорог общего пользования местного значения.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2.2.3. Сроки выполнения подпрограммы: 2014-2023 годы.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2.2.4. К компетенции сельсовета относятся: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выработка предложений по уточнению перечня, затрат и механизма реализации подпрограммных мероприятий;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ходе реализации подпрограммы.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2.2.5. Достижимость и изменяемость поставленной цели обеспечиваются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2.2.6. Перечень целевых индикаторов подпрограммы представлен в приложении № 1 к подпрограмме.</w:t>
      </w:r>
    </w:p>
    <w:bookmarkEnd w:id="1"/>
    <w:bookmarkEnd w:id="2"/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Главным распорядителем бюджетных средств является Администрация Денисовского сельсовета.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государственного заказчика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является Администрация Денисовского сельсовета. Реализация указанных мероприятий осуществляется в соответствии с Фед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 xml:space="preserve">еральным 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законом от 05.04.2013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возврату в краевой бюджет.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2.4.1. Организация управления подпрограммой осуществляется администрацией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2.5. Оценка социально-экономической эффективности от реализации подпрограммы </w:t>
      </w:r>
    </w:p>
    <w:p w:rsidR="00157DE3" w:rsidRPr="00157DE3" w:rsidRDefault="00157DE3" w:rsidP="00157DE3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2.5.1. Реализация подпрограммы позволит достичь следующих результатов: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модернизацию существующей сети автомобильных дорог общего пользования местного значения;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Кроме того, положительный экономический эффект обеспечивается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157DE3" w:rsidRPr="00157DE3" w:rsidRDefault="00157DE3" w:rsidP="0052570D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157DE3" w:rsidRPr="00157DE3" w:rsidRDefault="00157DE3" w:rsidP="0052570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их реализацию и ожидаемых результатов представлен в приложении № 2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к подпрограмме.</w:t>
      </w:r>
    </w:p>
    <w:p w:rsidR="00157DE3" w:rsidRPr="00157DE3" w:rsidRDefault="00157DE3" w:rsidP="005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57DE3" w:rsidRPr="00157DE3" w:rsidRDefault="00157DE3" w:rsidP="005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157DE3" w:rsidRPr="00157DE3" w:rsidRDefault="00157DE3" w:rsidP="0052570D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157DE3" w:rsidRPr="00157DE3" w:rsidRDefault="00157DE3" w:rsidP="0052570D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242"/>
        <w:gridCol w:w="957"/>
        <w:gridCol w:w="391"/>
        <w:gridCol w:w="552"/>
        <w:gridCol w:w="632"/>
        <w:gridCol w:w="420"/>
        <w:gridCol w:w="782"/>
        <w:gridCol w:w="871"/>
        <w:gridCol w:w="754"/>
        <w:gridCol w:w="753"/>
        <w:gridCol w:w="754"/>
        <w:gridCol w:w="754"/>
        <w:gridCol w:w="753"/>
        <w:gridCol w:w="754"/>
        <w:gridCol w:w="753"/>
        <w:gridCol w:w="754"/>
        <w:gridCol w:w="782"/>
        <w:gridCol w:w="987"/>
      </w:tblGrid>
      <w:tr w:rsidR="00157DE3" w:rsidRPr="00157DE3" w:rsidTr="0052570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6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57DE3" w:rsidRPr="00157DE3" w:rsidTr="0052570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Подпрограммные мероприятия,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(в натуральном выражении)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52570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очереднойфинансовый год 2017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</w:t>
            </w:r>
            <w:r w:rsidR="001135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периода2021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2023 год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1. Выполнение текущих регламентных работ по содержанию 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Удаление снежного наката с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дорожного полотна. Ремонтное профилирование с добавлением нового материала.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0220062010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277020,00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179 026,00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297061,97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244 829,50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215332,11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249090,93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285480,82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285368,00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276370,00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287324,00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2596903,33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 с добав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лением нового материала.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 Расходы на мероприятия по организации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0220062020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11 180,00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11180,00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0220074920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дорожных знаков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 Субсидии  на содержания автомобильных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60 775,00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152 707,00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269 725,00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310914,00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323039,00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335643,00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349073,00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363036,00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377550,00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2542462,00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наката с дорожного 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0220077430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1 343 250,00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1343250,00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1.5 Расходы на софинансирование субсидий на содержание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 местного значения за счет средств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2 698,00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2912,00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1.6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0220073930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261 580,00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261580,00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1.7 Софинансирование расходов бюджетов сельских поселений на осуществление дорожной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0220093930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2 616,00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наката с дорожного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полотна. Ремонтное профилирование.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Задача 2.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1 279 422,00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723365,00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747270,00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2750057,00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2.2. Расходы на софин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12 923,50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12923,50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2.3. Субсидии бюджета муниципальных образований на капитальный ремонт авто дорог общего пользования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значения за счет средств дорожного фонда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0220075940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1 746 400,00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1746400,00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0220042710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95 700,00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95700,00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Мероприятие 2.5. Расходы на софин 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0220095940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52 596,00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52596,00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Софинансирование субсидии на реальзацию мероприятий, направленных на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02200S4920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софинансирование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 дорожных знаков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3731,00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3877,00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3357,00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3630,00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3776,00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18086,00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Софинансирование субсидии бюджетам сельских поселений на капитальный ремонт и ремонт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8724,00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8968,00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17692,00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софинансирование реконструкции автомобиль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софинансирование реконструкции автомобильных дорог общего пользования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1 787 986,00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2130882,35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561257,97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1809598,00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1352859,11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1332244,93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1333154,82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637932,00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643036,00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668650,00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12257601,18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</w: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210"/>
        <w:gridCol w:w="5963"/>
      </w:tblGrid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  <w:r w:rsidRPr="00157DE3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57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(далее - подпрограмма)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Цель подпрограммы:</w:t>
            </w:r>
          </w:p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надежной эксплуатации объектов коммунальной инфраструктуры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снос 105 кв. м аварийных и ветхих строений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2 квартир муниципального жилищного фонда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ремонт 1 колодцев,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доли глубинных насосов на водонапорных башнях с предельно допустимой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степенью износа на 26%;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из водопроводной сети и которые не отвечают гигиеническим нормативам по микробио</w:t>
            </w:r>
            <w:r w:rsidR="001135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логическим показателям, с 7,2%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2014 году до 7,0%  в 2021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2021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2014 - 2023 годы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6 801 694,91 руб.,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1379 055,74 руб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год- 1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096 095,79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год-  1110 222,57,00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-356 216,00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-356 216,00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 4 809 547,91 руб.;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 – 1 110 222,57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– 356 032,00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– 356 032,00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краевого бюджета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1 242 900,00 руб.;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год- 221800,00 руб.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Денисовского сельсовета </w:t>
            </w:r>
          </w:p>
        </w:tc>
      </w:tr>
    </w:tbl>
    <w:p w:rsidR="00157DE3" w:rsidRPr="00157DE3" w:rsidRDefault="00157DE3" w:rsidP="00157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ОБОСНОВАНИЕ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необходимости принятия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157DE3" w:rsidRPr="00157DE3" w:rsidRDefault="00157DE3" w:rsidP="00157DE3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157DE3">
        <w:rPr>
          <w:rFonts w:ascii="Arial" w:eastAsia="Times New Roman" w:hAnsi="Arial" w:cs="Arial"/>
          <w:sz w:val="24"/>
          <w:szCs w:val="24"/>
        </w:rPr>
        <w:t xml:space="preserve">жилищного фонда </w:t>
      </w: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в целом по </w:t>
      </w:r>
      <w:r w:rsidRPr="00157DE3">
        <w:rPr>
          <w:rFonts w:ascii="Arial" w:eastAsia="Times New Roman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Основными источниками водоснабжения населения сельсовета являются напорные и безнапорные подземные водоисточники и открытые источники водоснабжения.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водоисточниками пользуется 70 % потребителей. </w:t>
      </w:r>
    </w:p>
    <w:p w:rsidR="00157DE3" w:rsidRPr="00157DE3" w:rsidRDefault="00157DE3" w:rsidP="00157DE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lastRenderedPageBreak/>
        <w:t>Доля населения, обеспеченного доброкачественной питьевой водой, составляет 15 %. ( установка фильтров в домашних условиях)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Соответственно более тысячи человек используют воду, не отвечающую требованиям СанПиНа.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157DE3" w:rsidRPr="00157DE3" w:rsidRDefault="00157DE3" w:rsidP="00157D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проб воды подземных водоисточников, не соответствующих гигиеническим нормативам составила по: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санитарно-химическим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29,05 %;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микробиологическим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5,4 %.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2014 году доля проб воды открытых водоисточников, не соответствующих гигиеническим нормативам составила по: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</w:t>
      </w:r>
      <w:r w:rsidR="00113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арно-химическим показателям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51,8%;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микробиологическим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15,7%.</w:t>
      </w:r>
    </w:p>
    <w:p w:rsidR="00157DE3" w:rsidRPr="00157DE3" w:rsidRDefault="00157DE3" w:rsidP="00157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>ачества».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 - по санитарно-химическим показателям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22,4%;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микробиологическим показ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>ателям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6,22 %.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сохранение жилищного фонда на территории муниципального образования;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обеспечение надежной эксплуатации объектов коммунальной инфраструктуры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2014 - 2023 годы.</w:t>
      </w:r>
    </w:p>
    <w:p w:rsidR="00157DE3" w:rsidRPr="00157DE3" w:rsidRDefault="00157DE3" w:rsidP="00157D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2.3 Механизм реализации подпрограммы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Мероприятия подпрограммы направлены на: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текущее содержание водопроводов, колодцев;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приобретение глубинных насосов для водонапорных башен;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снос аварийных и ветхих строений;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157DE3" w:rsidRPr="00157DE3" w:rsidRDefault="00157DE3" w:rsidP="00157DE3">
      <w:pPr>
        <w:spacing w:after="0" w:line="240" w:lineRule="auto"/>
        <w:ind w:firstLine="6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Объем средств местного бюджета на реализацию мероприятий подпрограммы распределяется в 2014-2023 годах в приложении 2 к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2.4 Организация управления подпрограммой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и контроль за ходом ее выполнения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2.6 Система мероприятий.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Система </w:t>
      </w:r>
      <w:hyperlink w:anchor="Par2336" w:history="1">
        <w:r w:rsidRPr="00157DE3">
          <w:rPr>
            <w:rFonts w:ascii="Arial" w:eastAsia="Times New Roman" w:hAnsi="Arial" w:cs="Arial"/>
            <w:sz w:val="24"/>
            <w:szCs w:val="24"/>
          </w:rPr>
          <w:t>мероприятий подпрограммы</w:t>
        </w:r>
      </w:hyperlink>
      <w:r w:rsidRPr="00157DE3">
        <w:rPr>
          <w:rFonts w:ascii="Arial" w:eastAsia="Times New Roman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2.7 </w:t>
      </w:r>
      <w:r w:rsidRPr="00157DE3">
        <w:rPr>
          <w:rFonts w:ascii="Arial" w:eastAsia="Times New Roman" w:hAnsi="Arial" w:cs="Arial"/>
          <w:sz w:val="24"/>
          <w:szCs w:val="24"/>
        </w:rPr>
        <w:t>Ресурсное обеспечение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>5 558 794,91</w:t>
      </w:r>
      <w:r w:rsidRPr="00157DE3">
        <w:rPr>
          <w:rFonts w:ascii="Arial" w:eastAsia="Times New Roman" w:hAnsi="Arial" w:cs="Arial"/>
          <w:sz w:val="24"/>
          <w:szCs w:val="24"/>
        </w:rPr>
        <w:t>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3. Общий объем финансирования подпрограммы за счет средств краевого бюджета составит 1 242 900,00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6 801 694,91 </w:t>
      </w:r>
      <w:r w:rsidRPr="00157DE3">
        <w:rPr>
          <w:rFonts w:ascii="Arial" w:eastAsia="Times New Roman" w:hAnsi="Arial" w:cs="Arial"/>
          <w:sz w:val="24"/>
          <w:szCs w:val="24"/>
        </w:rPr>
        <w:t>руб.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70"/>
        <w:gridCol w:w="3312"/>
        <w:gridCol w:w="460"/>
        <w:gridCol w:w="1083"/>
        <w:gridCol w:w="902"/>
        <w:gridCol w:w="838"/>
        <w:gridCol w:w="893"/>
        <w:gridCol w:w="837"/>
        <w:gridCol w:w="838"/>
        <w:gridCol w:w="837"/>
        <w:gridCol w:w="838"/>
        <w:gridCol w:w="838"/>
        <w:gridCol w:w="837"/>
        <w:gridCol w:w="838"/>
        <w:gridCol w:w="830"/>
      </w:tblGrid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157DE3" w:rsidRPr="00157DE3" w:rsidRDefault="00113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подпрограмме </w:t>
            </w:r>
            <w:r w:rsidR="00157DE3"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«Модернизация и развитие жилищно-коммунального хозяйства Денисовского сельсовета»  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Первый  год планового периода 2021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 год планового периода 2022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Третий год планового периода 2023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5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Цель: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проб воды, отбор которых произведен из колодцев, водопроводных сетей и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Удельный вес проб воды, отбор которых произведен из колодцев, водопроводных сетей и которые не отвечают гигиеническим нормативам по микробиологическим показателям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0,775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</w:tr>
      <w:tr w:rsidR="00157DE3" w:rsidRPr="00157DE3" w:rsidTr="001135E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5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квартир муниципального жилищного фонда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157DE3" w:rsidRPr="00157DE3" w:rsidTr="00157D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снос 105 кв. м аварийных и ветхих строений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sectPr w:rsidR="00157DE3" w:rsidRPr="00157DE3" w:rsidSect="00157DE3">
      <w:pgSz w:w="16838" w:h="11905" w:orient="landscape" w:code="9"/>
      <w:pgMar w:top="1701" w:right="709" w:bottom="850" w:left="5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0025"/>
    <w:rsid w:val="0000040E"/>
    <w:rsid w:val="000009EB"/>
    <w:rsid w:val="00001BC8"/>
    <w:rsid w:val="00015F9E"/>
    <w:rsid w:val="000B2FD1"/>
    <w:rsid w:val="001135E0"/>
    <w:rsid w:val="00157DE3"/>
    <w:rsid w:val="00170C5A"/>
    <w:rsid w:val="00184113"/>
    <w:rsid w:val="0018456F"/>
    <w:rsid w:val="001D4C3A"/>
    <w:rsid w:val="001D52F2"/>
    <w:rsid w:val="001F508C"/>
    <w:rsid w:val="00230F45"/>
    <w:rsid w:val="002B3AA2"/>
    <w:rsid w:val="002F0025"/>
    <w:rsid w:val="0035013A"/>
    <w:rsid w:val="003E4F43"/>
    <w:rsid w:val="00441822"/>
    <w:rsid w:val="00491242"/>
    <w:rsid w:val="004A4A99"/>
    <w:rsid w:val="004E4F42"/>
    <w:rsid w:val="005012C1"/>
    <w:rsid w:val="00523536"/>
    <w:rsid w:val="0052570D"/>
    <w:rsid w:val="00590A71"/>
    <w:rsid w:val="005B61E5"/>
    <w:rsid w:val="005D25FB"/>
    <w:rsid w:val="005D4F1D"/>
    <w:rsid w:val="005F6ED3"/>
    <w:rsid w:val="00611E40"/>
    <w:rsid w:val="00612E76"/>
    <w:rsid w:val="00625982"/>
    <w:rsid w:val="006353CA"/>
    <w:rsid w:val="006B36DA"/>
    <w:rsid w:val="006F65D1"/>
    <w:rsid w:val="006F698E"/>
    <w:rsid w:val="007A1369"/>
    <w:rsid w:val="007D6601"/>
    <w:rsid w:val="0086553D"/>
    <w:rsid w:val="0088663D"/>
    <w:rsid w:val="008913E4"/>
    <w:rsid w:val="008C719A"/>
    <w:rsid w:val="008D3AC3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8628B"/>
    <w:rsid w:val="00BD73B0"/>
    <w:rsid w:val="00C73B5F"/>
    <w:rsid w:val="00CB04C0"/>
    <w:rsid w:val="00D90E83"/>
    <w:rsid w:val="00DA328F"/>
    <w:rsid w:val="00DB15FF"/>
    <w:rsid w:val="00DE011E"/>
    <w:rsid w:val="00DF1EFE"/>
    <w:rsid w:val="00E2617C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59AD5"/>
  <w15:docId w15:val="{DF00FE47-D1E3-4AE8-8AB5-8B9D9C7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E4A93433D07283B03895A47956326C6731B090443A4F86C9B42C24669AA6E4F74885DC9987D5DCCD090a6I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D705-56E6-46E2-BB5C-3ACAF1EE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8204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62</cp:revision>
  <cp:lastPrinted>2021-02-26T03:00:00Z</cp:lastPrinted>
  <dcterms:created xsi:type="dcterms:W3CDTF">2019-03-01T08:14:00Z</dcterms:created>
  <dcterms:modified xsi:type="dcterms:W3CDTF">2021-03-18T07:11:00Z</dcterms:modified>
</cp:coreProperties>
</file>